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B4791" w:rsidRPr="001B4791" w:rsidTr="001B479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r w:rsidRPr="001B479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ТАРИФА</w:t>
            </w:r>
          </w:p>
          <w:p w:rsidR="001B4791" w:rsidRPr="001B4791" w:rsidRDefault="001B4791" w:rsidP="001B4791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1B479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НАКНАДА КОЈУ ОД ОРГАНИЗАТОРА, ВЛАСНИКА, ДРЖАОЦА И ЗАКУПЦА ПРОСТОРА У КОМЕ ЈЕ ОДРЖАН КОНЦЕРТ, САБОР, МУЗИЧКИ ФЕСТИВАЛ И ДРУГА МУЗИЧКА МАНИФЕСТАЦИЈА, МУЗИЧКО-ПЛЕСНО ТАКМИЧЕЊЕ, РЕВИЈА НА ЛЕДУ, ЦИРКУСКА И АРТИСТИЧКА ПРИРЕДБА И ДРУГА МУЗИЧКО-ЗАБАВНА ПРИРЕДБА, БАЛЕТ, ОПЕРА, ОПЕРЕТА, МЈУЗИКЛ, ПОЗОРИШНА ПРЕДСТАВА И ДРУГА МУЗИЧКО-СЦЕНСКА ПРИРЕДБА, НАПЛАЋУЈЕ СОКОЈ ПО ОСНОВУ ИЗВОЂЕЊА МУЗИЧКИХ ДЕЛА</w:t>
            </w:r>
          </w:p>
          <w:p w:rsidR="001B4791" w:rsidRPr="001B4791" w:rsidRDefault="001B4791" w:rsidP="001B479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1B479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62/2014 и 65/2014)</w:t>
            </w:r>
          </w:p>
        </w:tc>
      </w:tr>
    </w:tbl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0" w:name="clan_1"/>
      <w:bookmarkEnd w:id="0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Ова тарифа садржи износе накнада које Сокој наплаћује корисницима по основу извођења музичких дела која чине репертоар Сокоја на концертима, саборима, фестивалима и осталим музичким манифестацијама, музичко-сценским приредбама (балет, опера, оперета, мјузикл и сл.) и музичко-забавним приредбама (музичко-плесна такмичења, ревије на леду, цирксуске и артистичке приредбе и сл.).</w:t>
      </w: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2"/>
      <w:bookmarkEnd w:id="1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2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Репертоар Сокоја чине музичка дела: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1) домаћих аутора и носилаца ауторских права, чланова Сокоја, који су уговором уступили своја права Сокоју, на основу члана 153. Закона о ауторским и сродним правима;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2) домаћих аутора и носилаца ауторских права, чланова Сокоја, чија права Сокој штити на основу члана 180. Закона о ауторским и сродним правима;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3) страних аутора и носилаца ауторских права, чија права Сокој штити на основу члана 186. Закона о ауторским и сродним правима.</w:t>
      </w: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3"/>
      <w:bookmarkEnd w:id="2"/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>Члан 3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За коришћење репертоара корисник је дужан да прибави дозволу Сокоја закључивањем уговора о неискључивом уступању права коришћења музичког репертоара. </w:t>
      </w: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4"/>
      <w:bookmarkEnd w:id="3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4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Накнаде за коришћење музичких дела са репертоара одређују се у зависности од начина коришћења музичких дела и то: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- применом одговарајућег процента од прихода који корисник остварује обављајући делатност у оквиру које и/или у вези са којом користи музичка дела;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- применом одговарајућег процента од трошкова који су потребни за обављање делатности у оквиру које и/или у вези са којом користи музичка дела, уколико се не остварује приход;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- применом паушала, односно минималне накнаде.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Начин обрачуна и висина накнаде за сваку врсту коришћења музичких дела утврђена је и прецизирана одговарајућим тарифним бројем. </w:t>
      </w: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5"/>
      <w:bookmarkEnd w:id="4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5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Корисник је дужан да накнаду плати у року од осам дана од дана пријема обрачуна Сокоја. </w:t>
      </w: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6"/>
      <w:bookmarkEnd w:id="5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6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Солидарно одговарају за плаћање накнаде: власник, држалац и закупац простора у коме се искоришћавају музичка дела и организатор.</w:t>
      </w: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7"/>
      <w:bookmarkEnd w:id="6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7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Износи паушала и аконтација изражени су у бодовима.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Вредност бода износи 11,00 динара.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Износи у тарифи исказани су без пореза на додату вредност.</w:t>
      </w: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clan_8"/>
      <w:bookmarkEnd w:id="7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8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У зависности од региона у коме се налази седиште корисника, односно према месту одржавања за појединачне манифестације, на износе ауторске накнаде утврђене овом тарифом, примењују се следећи коефицијенти: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6"/>
        <w:gridCol w:w="608"/>
      </w:tblGrid>
      <w:tr w:rsidR="001B4791" w:rsidRPr="001B4791" w:rsidTr="001B4791">
        <w:trPr>
          <w:tblCellSpacing w:w="0" w:type="dxa"/>
        </w:trPr>
        <w:tc>
          <w:tcPr>
            <w:tcW w:w="0" w:type="auto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 xml:space="preserve">- за територију Београда, Новог Сада, као и за туристичка места </w:t>
            </w:r>
          </w:p>
        </w:tc>
        <w:tc>
          <w:tcPr>
            <w:tcW w:w="0" w:type="auto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1,00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 xml:space="preserve">- за регион Војводине </w:t>
            </w:r>
          </w:p>
        </w:tc>
        <w:tc>
          <w:tcPr>
            <w:tcW w:w="0" w:type="auto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0,90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lastRenderedPageBreak/>
              <w:t xml:space="preserve">- за регион Централне и Западне Србије </w:t>
            </w:r>
          </w:p>
        </w:tc>
        <w:tc>
          <w:tcPr>
            <w:tcW w:w="0" w:type="auto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0,80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 xml:space="preserve">- за регион Источне и Јужне Србије </w:t>
            </w:r>
          </w:p>
        </w:tc>
        <w:tc>
          <w:tcPr>
            <w:tcW w:w="0" w:type="auto"/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0,70</w:t>
            </w:r>
          </w:p>
        </w:tc>
      </w:tr>
    </w:tbl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8" w:name="clan_9"/>
      <w:bookmarkEnd w:id="8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9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Према значају који јавно извођење музичких дела има за кориснике, овом тарифом утврђују се следећи тарифни бројеви: 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9" w:name="str_1"/>
      <w:bookmarkEnd w:id="9"/>
      <w:r w:rsidRPr="001B479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1.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r w:rsidRPr="001B479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КОНЦЕРТИ, САБОРИ, МУЗИЧКИ ФЕСТИВАЛИ И ОСТАЛЕ МУЗИЧКЕ МАНИФЕСТАЦИЈЕ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I. За коришћење репертоара корисник је дужан да: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- унапред, најкасније седам дана пре одржавања музичке манифестације, пријави Сокоју одржавање, при чему пријава треба да садржи: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- датум, време и место одржавања манифестације;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- капацитет сале, односно простора у коме се манифестација одржава;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- податке о организатору (пун назив правног, односно физичког лица, седиште, ПИБ, матични број и текући рачун);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- податке о власнику сале (пун назив правног, односно физичког лица, седиште, ПИБ, матични број и текући рачун);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- број штампаних улазница;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- прибави дозволу Сокоја закључивањем уговора о неискључивом уступању права јавног извођења музичког репертоара;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- да у року од 15 дана од дана одржавања манифестације достави Сокоју следеће податке: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- оверен и потписан извештај који садржи податке о укупном броју продатих улазница, ценама улазница (без ПДВ), као и податак о броју бесплатних и непродатих улазница и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- извештај о приходима прикупљеним по основу донација, спонзорства и слично.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Уколико корисник не остварује приход, дужан је да пријави укупне трошкове одржавања манифестације;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- достави податке о извођеним музичким делима који садрже пун назив музичког дела, име аутора и коаутора, као и трајање извођења, за сваки концерт, односно музичку манифестацију посебно.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lastRenderedPageBreak/>
        <w:t>II. Накнада се плаћа по одржаном концерту, односно музичкој манифестацији.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Основица за обрачун накнаде утврђује се: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- у односу на укупне приходе које корисник оствари по свим основама - приход од улазница, спонзорства и/или пружања било каквих услуга који су у функцији организације манифестације и слично или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- у односу на укупне трошкове организације концерта (хонорари извођача, трошкови постављања бине/сцене, трошкови расвете и озвучења, трошкови смештаја извођача и сви други трошкови неопходни за организацију манифестације), ако прихода нема, и то у висини од: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4355"/>
      </w:tblGrid>
      <w:tr w:rsidR="001B4791" w:rsidRPr="001B4791" w:rsidTr="001B47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Број посетилаца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Висина процента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до 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8%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од 1.001 до 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7%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од 3.001 до 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6%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од 5.001 до 15.000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5%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од 15.001 до 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 xml:space="preserve">4% </w:t>
            </w:r>
          </w:p>
        </w:tc>
      </w:tr>
      <w:tr w:rsidR="001B4791" w:rsidRPr="001B4791" w:rsidTr="001B47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преко 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91" w:rsidRPr="001B4791" w:rsidRDefault="001B4791" w:rsidP="001B47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1B4791">
              <w:rPr>
                <w:rFonts w:ascii="Arial" w:eastAsia="Times New Roman" w:hAnsi="Arial" w:cs="Arial"/>
                <w:lang w:val="sr-Cyrl-RS"/>
              </w:rPr>
              <w:t>3%</w:t>
            </w:r>
          </w:p>
        </w:tc>
      </w:tr>
    </w:tbl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III. Уколико се не остварује приход, а трошкови не могу утврдити, накнада се одређује у паушалном износу, у висини од 1,00 бода по посетиоцу, рачунајући максималан капацитет сале, односно рачунајући два посетиоца по квадратном метру простора, уколико је манифестација на отвореном простору.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IV. Уколико корисник не пријави концерт на начин и у роковима који су предвиђени овом тарифом, Сокој ће накнаду обрачунавати примењујући максималан предвиђен проценат од 8%, максималан капацитет сале, односно простора и просечно утврђену цену улазнице за тај концерт. 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10" w:name="str_2"/>
      <w:bookmarkEnd w:id="10"/>
      <w:r w:rsidRPr="001B479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2.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r w:rsidRPr="001B479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МУЗИЧКО-СЦЕНСКЕ ПРИРЕДБЕ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1" w:name="str_3"/>
      <w:bookmarkEnd w:id="11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1. Балет, опера, оперета, мјузикл и сл.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Корисник је дужан да достави извештај који садржи податке о броју одржаних представа, броју продатих улазница и ценама улазница, у року од 15 дана од дана извођења, односно до 15. у месецу за претходни месец.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Основица за обрачун накнаде утврђује се према броју продатих улазница и ценама улазница, односно према трошковима, а у висини од 4%.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Корисник је дужан да достави податке о изведеним музичким делима у оквиру представе, са именима аутора и укупним трајањем извођења, у року од 15 дана од дана извођења, односно до 15. у месецу за претходни месец уколико се представе одржавају више пута у току једног месеца.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lastRenderedPageBreak/>
        <w:t>Накнаду за коришћење музичких дела по овом основу, Сокој реализује у случају када се ради о коришћењу ненаручене музике за коју није исплаћена накнада.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2" w:name="str_4"/>
      <w:bookmarkEnd w:id="12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2. Позоришне представе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Корисник је дужан да достави извештај који садржи податке о броју одржаних представа, броју продатих улазница и ценама улазница, у року од 15 дана од дана извођења, односно до 15. у месецу за претходни месец уколико се представе одржавају више пута у току једног месеца.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Основица за обрачун накнаде утврђује се према броју продатих улазница и ценама улазница, односно према трошковима, а у висини од 2%.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Корисник је дужан да достави податке о изведеним музичким делима у оквиру представе, са именима аутора и укупним трајањем извођења, у року од 15 дана од дана извођења, односно до 15. у месецу за претходни месец уколико се представе одржавају више пута у току једног месеца.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Накнаду за коришћење музичких дела по овом основу, Сокој реализује у случају када се ради о коришћењу ненаручене музике за коју није исплаћена накнада.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13" w:name="str_5"/>
      <w:bookmarkEnd w:id="13"/>
      <w:r w:rsidRPr="001B479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3.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r w:rsidRPr="001B479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МУЗИЧКО-ЗАБАВНЕ ПРИРЕДБЕ</w:t>
      </w:r>
    </w:p>
    <w:p w:rsidR="001B4791" w:rsidRPr="001B4791" w:rsidRDefault="001B4791" w:rsidP="001B479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4" w:name="str_6"/>
      <w:bookmarkEnd w:id="14"/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1. Музичко-плесна такмичења, ревије на леду, циркуске и артистичке приредбе и сл.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Корисник је дужан да достави извештај који садржи податке о броју продатих улазница и ценама улазница, односно о трошковима реализације приредбе, у року од 15 дана од дана одржавања приредбе.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Корисник је дужан да достави попис изведених дела у року од 15 дана од дана одржавања приредбе.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Основица за обрачун накнаде утврђује се према броју продатих улазница и ценама улазница, односно према трошковима, а у висини од 4%.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 xml:space="preserve">Ако корисник не достави податке о укупно оствареном приходу, односно трошковима, у предвиђеном року, или ако се приходи, односно трошкови, не могу поуздано утврдити, накнада се обрачунава у износу од два бода по могућем посетиоцу. </w:t>
      </w: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5" w:name="clan_10"/>
      <w:bookmarkEnd w:id="15"/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1B4791" w:rsidRPr="001B4791" w:rsidRDefault="001B4791" w:rsidP="001B479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1B4791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 xml:space="preserve">Члан 10 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Ова тарифа ступа на снагу и примењује се од 1. јула 2014. године.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 </w:t>
      </w:r>
    </w:p>
    <w:p w:rsidR="001B4791" w:rsidRPr="001B4791" w:rsidRDefault="001B4791" w:rsidP="001B47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r w:rsidRPr="001B479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Самостална одредба Одлуке о допуни</w:t>
      </w:r>
      <w:r w:rsidRPr="001B479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br/>
        <w:t>Тарифе накнада коју од организатора, власника, држаоца и закупца простора у коме је одржан концерт, сабор, музички фестивал и друга музичка манифестација, музичко-плесно такмичење, ревија на леду, циркуска и артистичка приредба и друга музичко-забавна приредба, балет, опера, оперета, мјузикл, позоришна представа и друга музичко-сценска приредба, наплаћује Сокој по основу извођења музичких дела</w:t>
      </w:r>
    </w:p>
    <w:p w:rsidR="001B4791" w:rsidRPr="001B4791" w:rsidRDefault="001B4791" w:rsidP="001B47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Cyrl-RS"/>
        </w:rPr>
      </w:pPr>
      <w:r w:rsidRPr="001B4791">
        <w:rPr>
          <w:rFonts w:ascii="Arial" w:eastAsia="Times New Roman" w:hAnsi="Arial" w:cs="Arial"/>
          <w:i/>
          <w:iCs/>
          <w:lang w:val="sr-Cyrl-RS"/>
        </w:rPr>
        <w:t>("Сл. гласник РС", бр. 65/2014)</w:t>
      </w:r>
    </w:p>
    <w:p w:rsidR="001B4791" w:rsidRPr="001B4791" w:rsidRDefault="001B4791" w:rsidP="001B47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1B4791">
        <w:rPr>
          <w:rFonts w:ascii="Arial" w:eastAsia="Times New Roman" w:hAnsi="Arial" w:cs="Arial"/>
          <w:lang w:val="sr-Cyrl-RS"/>
        </w:rPr>
        <w:t>2. Ова одлука ступа на снагу наредног дана од дана објављивања у "Службеном гласнику Републике Србије".</w:t>
      </w:r>
    </w:p>
    <w:p w:rsidR="004820A2" w:rsidRPr="001B4791" w:rsidRDefault="004820A2">
      <w:pPr>
        <w:rPr>
          <w:lang w:val="sr-Cyrl-RS"/>
        </w:rPr>
      </w:pPr>
      <w:bookmarkStart w:id="16" w:name="_GoBack"/>
      <w:bookmarkEnd w:id="16"/>
    </w:p>
    <w:sectPr w:rsidR="004820A2" w:rsidRPr="001B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91"/>
    <w:rsid w:val="001B4791"/>
    <w:rsid w:val="004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6B36F-0DA8-4F7E-99B5-AFF9EA7E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47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4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1B479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1B479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1B479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1B4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B4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1B479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1B4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1B479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1B479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2017-10-20T08:24:00Z</dcterms:created>
  <dcterms:modified xsi:type="dcterms:W3CDTF">2017-10-20T08:26:00Z</dcterms:modified>
</cp:coreProperties>
</file>