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6616E" w:rsidRPr="0086616E" w:rsidTr="0086616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86616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86616E" w:rsidRPr="0086616E" w:rsidRDefault="0086616E" w:rsidP="0086616E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86616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 xml:space="preserve">НАКНАДА КОЈЕ НАПЛАЋУЈЕ СОКОЈ ПО ОСНОВУ ЈАВНОГ ИЗВОЂЕЊА У УГОСТИТЕЉСКИМ ОБЈЕКТИМА (СА </w:t>
            </w:r>
            <w:r w:rsidR="00152247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ИЛИ</w:t>
            </w:r>
            <w:r w:rsidRPr="0086616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 xml:space="preserve"> БЕЗ СМЕШТАЈНИХ КАПАЦИТЕТА), КАО И ДРУГИМ ОБЈЕКТИМА УГОСТИТЕЉСКОГ ТИПА</w:t>
            </w:r>
            <w:bookmarkStart w:id="0" w:name="_GoBack"/>
            <w:bookmarkEnd w:id="0"/>
          </w:p>
          <w:p w:rsidR="0086616E" w:rsidRPr="0086616E" w:rsidRDefault="0086616E" w:rsidP="0086616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86616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12/2012)</w:t>
            </w:r>
          </w:p>
        </w:tc>
      </w:tr>
    </w:tbl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1"/>
      <w:bookmarkEnd w:id="1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Овом тарифом утврђује се висина ауторске накнаде по основу јавног извођења музичких дела из репертоара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(у даљем тексту: репертоар), у угоститељским објектима (са или без смештајних капацитета), као и другим објектима угоститељског типа, као и услови коришћења репертоара, рок и начин наплате накнаде и околности коришћења због којих се висина накнаде увећава или смањује. 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2"/>
      <w:bookmarkEnd w:id="2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2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Репертоар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(у даљем тексту: репертоар) чине музичка дела: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1) домаћих аутора и носилаца ауторских права, чланова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, који су уговором уступили своја права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Сокоју</w:t>
      </w:r>
      <w:proofErr w:type="spellEnd"/>
      <w:r w:rsidRPr="0086616E">
        <w:rPr>
          <w:rFonts w:ascii="Arial" w:eastAsia="Times New Roman" w:hAnsi="Arial" w:cs="Arial"/>
          <w:lang w:val="sr-Cyrl-RS"/>
        </w:rPr>
        <w:t>, на основу члана 153. Закона о ауторским и сродним правима;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2) домаћих аутора и носилаца ауторских права, чланова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, чија права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штити на основу члана 180. Закона о ауторском и сродним правима;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3) страних аутора и носилаца ауторских права, чија права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штити на основу члана 186. Закона о ауторском и сродним правима.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3"/>
      <w:bookmarkEnd w:id="3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3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За коришћење репертоара корисник је дужан да: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- прибави дозволу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закључивањем уговора о неискључивом уступању права коришћења музичког репертоара;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- достави све релевантне податке за утврђивање висине накнаде;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- достави податке о коришћеним музичким делима који садрже пун назив музичког дела, име аутора и коаутора, као и трајање извођења и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- плати ауторску накнаду у року од осам дана од дана пријема рачуна. 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4"/>
      <w:bookmarkEnd w:id="4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>Члан 4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Коришћење репертоара без дозволе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, сматра се неовлашћеним и представља привредни преступ и прекршај из чл. 215. и 216. Закона о ауторском и сродним правима односно кривично дело из члана 199. Кривичног законика Републике Србије.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Свако коришћење репертоара обавезује корисника да плати ауторску накнаду и испуни друге обавезе прописане законом и овом тарифом, независно да ли је закључио уговор са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. 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5"/>
      <w:bookmarkEnd w:id="5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5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Корисник је дужан да пријави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Сокоју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свако коришћење музике, у писменој форми, путем редовне или електронске поште или коришћењем обрасца на сајту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, у року од 15 дана од почетка коришћења.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Уколико корисник не пријави коришћење у </w:t>
      </w:r>
      <w:proofErr w:type="spellStart"/>
      <w:r w:rsidRPr="0086616E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року, овлашћени заступник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утврдиће коришћење и елементе релевантне за обрачун ауторске накнаде.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Овлашћени заступник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Сокоја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дужан је да о томе сачини одговарајући записник.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6"/>
      <w:bookmarkEnd w:id="6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6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У случају када корисник не достави релевантне податке за утврђивање основице у </w:t>
      </w:r>
      <w:proofErr w:type="spellStart"/>
      <w:r w:rsidRPr="0086616E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року,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ће накнаду одредити у аконтационом износу, а према висини коју је утврдио и обрачунава другом кориснику чији су начин коришћења, економска снага и други релевантни критеријуми упоредиви.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Уколико се ради о кориснику односно коришћењу које није могуће упоредити, накнада ће се утврдити у паушалном износу према подацима којима </w:t>
      </w:r>
      <w:proofErr w:type="spellStart"/>
      <w:r w:rsidRPr="0086616E">
        <w:rPr>
          <w:rFonts w:ascii="Arial" w:eastAsia="Times New Roman" w:hAnsi="Arial" w:cs="Arial"/>
          <w:lang w:val="sr-Cyrl-RS"/>
        </w:rPr>
        <w:t>Сокој</w:t>
      </w:r>
      <w:proofErr w:type="spellEnd"/>
      <w:r w:rsidRPr="0086616E">
        <w:rPr>
          <w:rFonts w:ascii="Arial" w:eastAsia="Times New Roman" w:hAnsi="Arial" w:cs="Arial"/>
          <w:lang w:val="sr-Cyrl-RS"/>
        </w:rPr>
        <w:t xml:space="preserve"> располаже. 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7"/>
      <w:bookmarkEnd w:id="7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7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Солидарно одговарају за плаћање накнаде власник, држалац, закупац простора у коме се искоришћавају музичка дела и организатор.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clan_8"/>
      <w:bookmarkEnd w:id="8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8</w:t>
      </w:r>
    </w:p>
    <w:p w:rsidR="0086616E" w:rsidRPr="0086616E" w:rsidRDefault="0086616E" w:rsidP="0086616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str_1"/>
      <w:bookmarkEnd w:id="9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1. Дискотеке, клубови, барови, сплавови и други слични објекти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Накнада се плаћа месечно и обрачунава према квадратури објекта, без помоћних просторија.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2414"/>
        <w:gridCol w:w="2796"/>
      </w:tblGrid>
      <w:tr w:rsidR="0086616E" w:rsidRPr="0086616E" w:rsidTr="00866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Величина просторије у </w:t>
            </w:r>
            <w:proofErr w:type="spellStart"/>
            <w:r w:rsidRPr="0086616E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  <w:r w:rsidRPr="0086616E">
              <w:rPr>
                <w:rFonts w:ascii="Arial" w:eastAsia="Times New Roman" w:hAnsi="Arial" w:cs="Arial"/>
                <w:lang w:val="sr-Cyrl-RS"/>
              </w:rPr>
              <w:br/>
              <w:t>(без помоћних просторија)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до 16 дана месечно</w:t>
            </w:r>
            <w:r w:rsidRPr="0086616E">
              <w:rPr>
                <w:rFonts w:ascii="Arial" w:eastAsia="Times New Roman" w:hAnsi="Arial" w:cs="Arial"/>
                <w:lang w:val="sr-Cyrl-RS"/>
              </w:rPr>
              <w:br/>
              <w:t>(број бодова)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преко 16 дана месечно</w:t>
            </w:r>
            <w:r w:rsidRPr="0086616E">
              <w:rPr>
                <w:rFonts w:ascii="Arial" w:eastAsia="Times New Roman" w:hAnsi="Arial" w:cs="Arial"/>
                <w:lang w:val="sr-Cyrl-RS"/>
              </w:rPr>
              <w:br/>
              <w:t>(број бодова)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до 50 </w:t>
            </w:r>
            <w:proofErr w:type="spellStart"/>
            <w:r w:rsidRPr="0086616E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  <w:r w:rsidRPr="0086616E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1.000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од 51 - 100 </w:t>
            </w:r>
            <w:proofErr w:type="spellStart"/>
            <w:r w:rsidRPr="0086616E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1.000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1.300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од 101 - 150 </w:t>
            </w:r>
            <w:proofErr w:type="spellStart"/>
            <w:r w:rsidRPr="0086616E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  <w:r w:rsidRPr="0086616E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1.300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1.800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lastRenderedPageBreak/>
              <w:t xml:space="preserve">сваких следећих започетих 50 </w:t>
            </w:r>
            <w:proofErr w:type="spellStart"/>
            <w:r w:rsidRPr="0086616E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350</w:t>
            </w:r>
          </w:p>
        </w:tc>
      </w:tr>
    </w:tbl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Корисник је дужан да достави попис коришћених дела до 15. у месецу за претходни месец.</w:t>
      </w:r>
    </w:p>
    <w:p w:rsidR="0086616E" w:rsidRPr="0086616E" w:rsidRDefault="0086616E" w:rsidP="0086616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str_2"/>
      <w:bookmarkEnd w:id="10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2. Ресторани, кафане, кафићи и слични објекти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Накнада се плаћа месечно и обрачунава према капацитету броју столица/посетилаца, рачунајући расположив број столица, односно пун капацитет, и то: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1. за извођења до 10 дана месечно - 6 бодова по столици/ по посетиоцу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2. за извођење преко 10 дана месечно - 8 бодова по столици/ по посетиоцу.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Корисник је дужан да достави попис изведених дела до 15. у месецу за претходни месец.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Уколико се, поред живог извођења, користе и уређаји за репродукцију музике, накнада се увећава за 2 бода по столици/посетиоцу. 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Накнада по основу организације забавних приредби (свадбе, промоције, прославе, модне ревије и слично), матурских вечери, прослава Нове године и других музичких манифестација, обрачунава се и плаћа посебно. </w:t>
      </w:r>
    </w:p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9"/>
      <w:bookmarkEnd w:id="11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9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>Вредност бода износи 11,00 динара, без ПДВ.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У зависности од региона у коме се налази седиште корисника, на износе ауторске накнаде изражене у паушалу, примењују се следећи коефицијенти: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6"/>
        <w:gridCol w:w="608"/>
      </w:tblGrid>
      <w:tr w:rsidR="0086616E" w:rsidRPr="0086616E" w:rsidTr="0086616E">
        <w:trPr>
          <w:tblCellSpacing w:w="0" w:type="dxa"/>
        </w:trPr>
        <w:tc>
          <w:tcPr>
            <w:tcW w:w="0" w:type="auto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- за територију Београда, Новог Сада, као и за туристичка места </w:t>
            </w:r>
          </w:p>
        </w:tc>
        <w:tc>
          <w:tcPr>
            <w:tcW w:w="0" w:type="auto"/>
            <w:vAlign w:val="bottom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1,00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- за регион Војводине </w:t>
            </w:r>
          </w:p>
        </w:tc>
        <w:tc>
          <w:tcPr>
            <w:tcW w:w="0" w:type="auto"/>
            <w:vAlign w:val="bottom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0,90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- за регион Централне и Западне Србије</w:t>
            </w:r>
          </w:p>
        </w:tc>
        <w:tc>
          <w:tcPr>
            <w:tcW w:w="0" w:type="auto"/>
            <w:vAlign w:val="bottom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>0,80</w:t>
            </w:r>
          </w:p>
        </w:tc>
      </w:tr>
      <w:tr w:rsidR="0086616E" w:rsidRPr="0086616E" w:rsidTr="0086616E">
        <w:trPr>
          <w:tblCellSpacing w:w="0" w:type="dxa"/>
        </w:trPr>
        <w:tc>
          <w:tcPr>
            <w:tcW w:w="0" w:type="auto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- за регион Источне и Јужне Србије </w:t>
            </w:r>
          </w:p>
        </w:tc>
        <w:tc>
          <w:tcPr>
            <w:tcW w:w="0" w:type="auto"/>
            <w:vAlign w:val="bottom"/>
            <w:hideMark/>
          </w:tcPr>
          <w:p w:rsidR="0086616E" w:rsidRPr="0086616E" w:rsidRDefault="0086616E" w:rsidP="0086616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86616E">
              <w:rPr>
                <w:rFonts w:ascii="Arial" w:eastAsia="Times New Roman" w:hAnsi="Arial" w:cs="Arial"/>
                <w:lang w:val="sr-Cyrl-RS"/>
              </w:rPr>
              <w:t xml:space="preserve">0,70 </w:t>
            </w:r>
          </w:p>
        </w:tc>
      </w:tr>
    </w:tbl>
    <w:p w:rsidR="0086616E" w:rsidRPr="0086616E" w:rsidRDefault="0086616E" w:rsidP="0086616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clan_10"/>
      <w:bookmarkEnd w:id="12"/>
      <w:r w:rsidRPr="0086616E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10</w:t>
      </w:r>
    </w:p>
    <w:p w:rsidR="0086616E" w:rsidRPr="0086616E" w:rsidRDefault="0086616E" w:rsidP="0086616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86616E">
        <w:rPr>
          <w:rFonts w:ascii="Arial" w:eastAsia="Times New Roman" w:hAnsi="Arial" w:cs="Arial"/>
          <w:lang w:val="sr-Cyrl-RS"/>
        </w:rPr>
        <w:t xml:space="preserve">Ова тарифа ступа на снагу осмог дана од дана објављивања у "Службеном гласнику Републике Србије". </w:t>
      </w:r>
    </w:p>
    <w:p w:rsidR="00EE037B" w:rsidRPr="0086616E" w:rsidRDefault="00EE037B">
      <w:pPr>
        <w:rPr>
          <w:lang w:val="sr-Cyrl-RS"/>
        </w:rPr>
      </w:pPr>
    </w:p>
    <w:sectPr w:rsidR="00EE037B" w:rsidRPr="0086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6E"/>
    <w:rsid w:val="00152247"/>
    <w:rsid w:val="0086616E"/>
    <w:rsid w:val="00E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5071-8833-4C1C-A72A-9FD07EA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61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1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86616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6616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86616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6616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86616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2017-10-20T07:46:00Z</dcterms:created>
  <dcterms:modified xsi:type="dcterms:W3CDTF">2017-10-20T07:48:00Z</dcterms:modified>
</cp:coreProperties>
</file>