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F5567" w:rsidRPr="000F5567" w:rsidTr="000F5567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bookmarkStart w:id="0" w:name="_GoBack"/>
            <w:r w:rsidRPr="000F5567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ОДЛУКА</w:t>
            </w:r>
          </w:p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0F5567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О ВИСИНИ ТРОШКОВА АКРЕДИТАЦИЈЕ</w:t>
            </w:r>
          </w:p>
          <w:p w:rsidR="000F5567" w:rsidRPr="000F5567" w:rsidRDefault="000F5567" w:rsidP="000F5567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0F5567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43/2013)</w:t>
            </w:r>
          </w:p>
        </w:tc>
      </w:tr>
    </w:tbl>
    <w:bookmarkEnd w:id="0"/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>1. Подносилац пријаве за акредитацију и акредитована тела за оцењивање усаглашености (ТОУ) плаћају одговарајуће трошкове акредитације.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>Структуру трошкова чине: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8"/>
        <w:gridCol w:w="856"/>
      </w:tblGrid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 xml:space="preserve">Трошкови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Динара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1) трошкови обраде пријаве за отпочињање прве акредитације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48.000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2) трошкови обраде пријаве за проширење обима акредитације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30.000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3) трошкови обраде пријаве за поновну акредитацију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36.000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4) трошкови прелиминарне посете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36.000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5) трошкови оцењивања по дан/оцењивачу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48.000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6) трошкови одржавања акредитације (годишња накнада):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6.1 за лабораторије за испитивање, еталонирање, медицинске лабораторије: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- до 25 акредитованих метода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30.000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- од 26 до 100 акредитованих метода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60.000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- преко 100 акредитованих метода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120.000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6.2 за контролна тела: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- до 10 области контролисања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60.000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- преко 10 области контролисања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90.000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 xml:space="preserve">6.3 за </w:t>
            </w:r>
            <w:proofErr w:type="spellStart"/>
            <w:r w:rsidRPr="000F5567">
              <w:rPr>
                <w:rFonts w:ascii="Arial" w:eastAsia="Times New Roman" w:hAnsi="Arial" w:cs="Arial"/>
                <w:lang w:val="sr-Cyrl-RS"/>
              </w:rPr>
              <w:t>сертификациона</w:t>
            </w:r>
            <w:proofErr w:type="spellEnd"/>
            <w:r w:rsidRPr="000F5567">
              <w:rPr>
                <w:rFonts w:ascii="Arial" w:eastAsia="Times New Roman" w:hAnsi="Arial" w:cs="Arial"/>
                <w:lang w:val="sr-Cyrl-RS"/>
              </w:rPr>
              <w:t xml:space="preserve"> тела за сертификацију производа: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- до 10 производа/групе производа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60.000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- преко 10 производа/групе производа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90.000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6.4 за сертификацију система менаџмента: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- до 10 области индустријско-економског сектора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60.000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- преко 10 области индустријско-економског сектора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90.000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 xml:space="preserve">6.5 за </w:t>
            </w:r>
            <w:proofErr w:type="spellStart"/>
            <w:r w:rsidRPr="000F5567">
              <w:rPr>
                <w:rFonts w:ascii="Arial" w:eastAsia="Times New Roman" w:hAnsi="Arial" w:cs="Arial"/>
                <w:lang w:val="sr-Cyrl-RS"/>
              </w:rPr>
              <w:t>сертификациона</w:t>
            </w:r>
            <w:proofErr w:type="spellEnd"/>
            <w:r w:rsidRPr="000F5567">
              <w:rPr>
                <w:rFonts w:ascii="Arial" w:eastAsia="Times New Roman" w:hAnsi="Arial" w:cs="Arial"/>
                <w:lang w:val="sr-Cyrl-RS"/>
              </w:rPr>
              <w:t xml:space="preserve"> тела за сертификацију особа: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 xml:space="preserve">  </w:t>
            </w:r>
          </w:p>
        </w:tc>
      </w:tr>
      <w:tr w:rsidR="000F5567" w:rsidRPr="000F5567" w:rsidTr="000F5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 xml:space="preserve">- до 10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5567" w:rsidRPr="000F5567" w:rsidRDefault="000F5567" w:rsidP="000F5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F5567">
              <w:rPr>
                <w:rFonts w:ascii="Arial" w:eastAsia="Times New Roman" w:hAnsi="Arial" w:cs="Arial"/>
                <w:lang w:val="sr-Cyrl-RS"/>
              </w:rPr>
              <w:t>60.000</w:t>
            </w:r>
          </w:p>
        </w:tc>
      </w:tr>
    </w:tbl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 xml:space="preserve">2. Трошкови из члана 1. тачке 1), 2) и 3) обухватају: преиспитивање пријаве и обављање припремних активности за отпочињање поступка акредитације, поступка проширења обима акредитације и поступка поновне акредитације. 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 xml:space="preserve">3. Трошкови из члана 1. тачка 4) обухватају: припреме за прелиминарну посету, обављање прелиминарне посете код подносиоца пријаве и трошкове пута. 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lastRenderedPageBreak/>
        <w:t>4. Трошкови оцењивања из члана 1. тачка 5) одређују се појединачно за сваку прву акредитацију, обновљену акредитацију, проширење обима акредитације, редовни и ванредни надзор, у зависности од укупног броја дана за оцењивање.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>5. У трошкове оцењивања укључене су: припремне активности за оцењивање, преглед документације, оцењивање на лицу места и накнада путних трошкова (трошкови пута и трошкови смештаја).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>6. Укупан број дана оцењивања одређује се у зависности од обима акредитације, односно броја метода или поступака испитивања/еталонирања/контролисања или сертификације и обима припремних активности које обавља АТС, а у складу са правилима акредитације.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>7. Трошкове ванредног надзорног оцењивања плаћа акредитовано ТОУ ако се стварно утврде неусаглашености ради којих је покренут ванредни надзор.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 xml:space="preserve">8. Трошкови из члана 1. тачка 6) обухватају: промоцију акредитације и акредитованих ТОУ, обавештавање акредитованих ТОУ о свим новостима у области акредитације и систему акредитације у Србији, ЕУ и у свету, припрему и обезбеђивање релевантних докумената, као и надзорне активности. 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 xml:space="preserve">9. Средства из члана 1. тачке 1) до 5) ове одлуке уплаћују се унапред, а средства из члана 1. тачка 6) ове одлуке уплаћују се у две једнаке рате (до 30. априла и 31. октобра текуће године). 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 xml:space="preserve">10. Даном ступања на снагу ове одлуке престаје да важи Одлука о висини трошкова акредитације ("Службени гласник РС", број 31/08). </w:t>
      </w:r>
    </w:p>
    <w:p w:rsidR="000F5567" w:rsidRPr="000F5567" w:rsidRDefault="000F5567" w:rsidP="000F556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F5567">
        <w:rPr>
          <w:rFonts w:ascii="Arial" w:eastAsia="Times New Roman" w:hAnsi="Arial" w:cs="Arial"/>
          <w:lang w:val="sr-Cyrl-RS"/>
        </w:rPr>
        <w:t>11. Ова одлука, по добијању сагласности Владе Републике Србије, објављује се у "Службеном гласнику Републике Србије" и ступа на снагу осмог дана од дана објављивања.</w:t>
      </w:r>
    </w:p>
    <w:p w:rsidR="007B27FA" w:rsidRPr="000F5567" w:rsidRDefault="007B27FA">
      <w:pPr>
        <w:rPr>
          <w:lang w:val="sr-Cyrl-RS"/>
        </w:rPr>
      </w:pPr>
    </w:p>
    <w:sectPr w:rsidR="007B27FA" w:rsidRPr="000F5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67"/>
    <w:rsid w:val="000F5567"/>
    <w:rsid w:val="007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ECE51-A59E-4048-9BFC-D5796046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2017-10-20T07:11:00Z</dcterms:created>
  <dcterms:modified xsi:type="dcterms:W3CDTF">2017-10-20T07:13:00Z</dcterms:modified>
</cp:coreProperties>
</file>